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15" w:rsidRPr="00236315" w:rsidRDefault="00236315" w:rsidP="002363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36315">
        <w:rPr>
          <w:rFonts w:ascii="Times New Roman" w:eastAsia="Times New Roman" w:hAnsi="Times New Roman" w:cs="Times New Roman"/>
          <w:b/>
          <w:bCs/>
          <w:sz w:val="36"/>
          <w:szCs w:val="36"/>
          <w:rtl/>
        </w:rPr>
        <w:t>مقدمة موضوع تعبير عن المركز العلمي في الكويت</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لقد رأى أمير دولة الكويت الراحل سمو الشيخ جابر الأحمد الجابر الصباح -رحمه الله وطيب ثراه- أنّه من الأمور المهمة والمستديمة لدولة الكويت هو بناء مركز علمي وترفيهي في الوقت نفسه على أرض الكويت، وذلك من أجل يكون لأبناء دولة الكويت دورًا فعالًا في الابتكار والابداع في مختلف مجالات العلوم، وذلك من خلال المشاركة فيها والتعرف على مضمونها وفق أشياء ملموسة ومجهّزة مسبقًا لتحفيز الصغار والكبار على عيش التجربة وتحقيق النجاح فيها</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36315">
        <w:rPr>
          <w:rFonts w:ascii="Times New Roman" w:eastAsia="Times New Roman" w:hAnsi="Times New Roman" w:cs="Times New Roman"/>
          <w:b/>
          <w:bCs/>
          <w:sz w:val="36"/>
          <w:szCs w:val="36"/>
          <w:rtl/>
        </w:rPr>
        <w:t>عرض موضوع تعبير عن المركز العلمي في الكويت</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يُعتبر المركز العلمي في الكويت من أهم وأبرز الوجهات العلمية والترفيهية التي يقصدها الكثير من الأشخاص أصحاب الاهتمامات، وذلك لما يتضمّنه المركز من أقسام منظمة ومجهّزة بأفضل التصاميم الهندسة والوسائل العلمية المميزة، والتي سوف نتعرف عليها بشكل أوسع ضمن فقرات موضوع التعبير عن المركز العلمي في الكويت وهي كما يلي</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أين يقع المركز العلمي في الكويت</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يقع المركز العلمي في دولة الكويت العربية ضمن منطقة السالمية في محافظة حولي، وبالتحديد على الواجهة البحرية في رأس الأرض داخل شارع الخليج العربي، والذي يمكن زيارته خلال الدوام الرسمي المحدد طيلة أيام الأسبوع، وذلك بعد حجز تذاكر للدخول تتراوح أسعارها بين ثلاثة وعشرة دينار كويتي، وفقًا لنوع الزيارة والقسم المراد الدخول إليه والتعرف على تفاصيله</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من هو صاحب المركز العلمي</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تعود فكرة إنشاء المركز العلمي في الكويت إلى سمو الأمير الشيخ الراحل جابر الأحمد الجابر الصباح -رحمه الله-، والذي كان رئيسًا لمجلس إدارة مؤسسة الكويت للتقدم العلمي، والتي تأسست أيضًا بموجب مرسوم صادر عنه من أجل نشر ثقافة علمية وتكنولوجية مزدهرة، وتشجيعها من أجل كويت مستدامة، وكان من أهم إنجازاتها المركز العلمي الذي بلغت تكلفته 25 مليون دينار كويتي</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متى تم إنشاء المركز العلمي في الكويت</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 xml:space="preserve">لقد تم البدء بإنشاء المركز العلمي في الكويت عام 1996 ميلادي، كما تم افتتاحه في السابع عشر/ من شهر أبريل (نيسان)/ عام 2000 ميلادي، وبحضور صاحب المبادرة الشيخ جابر الأحمد الجابر الصباح -رحمه الله-، وذلك تعزيزًا للثقافة والعلوم والتكنولوجيا في الكويت، حيثُ تضمّن المركز ثلاثة أقسام رئيسية هي: (أكواريوم، قاعة الاستكشاف، وصالة عرض </w:t>
      </w:r>
      <w:proofErr w:type="spellStart"/>
      <w:r w:rsidRPr="00236315">
        <w:rPr>
          <w:rFonts w:ascii="Times New Roman" w:eastAsia="Times New Roman" w:hAnsi="Times New Roman" w:cs="Times New Roman"/>
          <w:sz w:val="28"/>
          <w:szCs w:val="28"/>
          <w:rtl/>
        </w:rPr>
        <w:t>آي</w:t>
      </w:r>
      <w:proofErr w:type="spellEnd"/>
      <w:r w:rsidRPr="00236315">
        <w:rPr>
          <w:rFonts w:ascii="Times New Roman" w:eastAsia="Times New Roman" w:hAnsi="Times New Roman" w:cs="Times New Roman"/>
          <w:sz w:val="28"/>
          <w:szCs w:val="28"/>
          <w:rtl/>
        </w:rPr>
        <w:t xml:space="preserve"> ماكس)، وكلّ منها مخصص لإيصال العلوم بطريقة تعليمية وترفيهية في ذات الوقت</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ما هي أقسام المركز العلمي</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يتألف المركز العلمي في الكويت من ثلاثة أقسام رئيسية، لكلّ منها تخصصه العلمي والثقافي المميز والممتع في نفس الوقت، وهي كما يلي</w:t>
      </w:r>
      <w:r w:rsidRPr="00236315">
        <w:rPr>
          <w:rFonts w:ascii="Times New Roman" w:eastAsia="Times New Roman" w:hAnsi="Times New Roman" w:cs="Times New Roman"/>
          <w:sz w:val="28"/>
          <w:szCs w:val="28"/>
        </w:rPr>
        <w:t>:</w:t>
      </w:r>
    </w:p>
    <w:p w:rsidR="00236315" w:rsidRPr="00236315" w:rsidRDefault="00236315" w:rsidP="0023631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b/>
          <w:bCs/>
          <w:sz w:val="28"/>
          <w:szCs w:val="28"/>
          <w:rtl/>
        </w:rPr>
        <w:lastRenderedPageBreak/>
        <w:t>الأكواريوم</w:t>
      </w:r>
      <w:r w:rsidRPr="00236315">
        <w:rPr>
          <w:rFonts w:ascii="Times New Roman" w:eastAsia="Times New Roman" w:hAnsi="Times New Roman" w:cs="Times New Roman"/>
          <w:b/>
          <w:bCs/>
          <w:sz w:val="28"/>
          <w:szCs w:val="28"/>
        </w:rPr>
        <w:t>:</w:t>
      </w:r>
      <w:r w:rsidRPr="00236315">
        <w:rPr>
          <w:rFonts w:ascii="Times New Roman" w:eastAsia="Times New Roman" w:hAnsi="Times New Roman" w:cs="Times New Roman"/>
          <w:sz w:val="28"/>
          <w:szCs w:val="28"/>
        </w:rPr>
        <w:t xml:space="preserve"> </w:t>
      </w:r>
      <w:r w:rsidRPr="00236315">
        <w:rPr>
          <w:rFonts w:ascii="Times New Roman" w:eastAsia="Times New Roman" w:hAnsi="Times New Roman" w:cs="Times New Roman"/>
          <w:sz w:val="28"/>
          <w:szCs w:val="28"/>
          <w:rtl/>
        </w:rPr>
        <w:t>يتيح هذا المرفق للزائر فرصة التعرف على ثلاث بيئات مختلفة في الجزيرة العربية ألا وهي الساحل والبحر والصحراء، حيثُ تحتوي كل منها أنواعًا من الأحياء البحرية والحيوانات والنباتات، بالإضافة إلى وجود مجموعة من الأحواض الضخمة ولتي تحتوي على أسماك المياه العميقة مثل سمك القرش، كما يقوم الغواصون فيه على تقديم الطعام لهم وفقًا لجداول العروض المجهزة مسبقًا</w:t>
      </w:r>
      <w:r w:rsidRPr="00236315">
        <w:rPr>
          <w:rFonts w:ascii="Times New Roman" w:eastAsia="Times New Roman" w:hAnsi="Times New Roman" w:cs="Times New Roman"/>
          <w:sz w:val="28"/>
          <w:szCs w:val="28"/>
        </w:rPr>
        <w:t>.</w:t>
      </w:r>
    </w:p>
    <w:p w:rsidR="00236315" w:rsidRPr="00236315" w:rsidRDefault="00236315" w:rsidP="0023631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proofErr w:type="spellStart"/>
      <w:r w:rsidRPr="00236315">
        <w:rPr>
          <w:rFonts w:ascii="Times New Roman" w:eastAsia="Times New Roman" w:hAnsi="Times New Roman" w:cs="Times New Roman"/>
          <w:b/>
          <w:bCs/>
          <w:sz w:val="28"/>
          <w:szCs w:val="28"/>
          <w:rtl/>
        </w:rPr>
        <w:t>آي</w:t>
      </w:r>
      <w:proofErr w:type="spellEnd"/>
      <w:r w:rsidRPr="00236315">
        <w:rPr>
          <w:rFonts w:ascii="Times New Roman" w:eastAsia="Times New Roman" w:hAnsi="Times New Roman" w:cs="Times New Roman"/>
          <w:b/>
          <w:bCs/>
          <w:sz w:val="28"/>
          <w:szCs w:val="28"/>
          <w:rtl/>
        </w:rPr>
        <w:t xml:space="preserve"> ماكس</w:t>
      </w:r>
      <w:r w:rsidRPr="00236315">
        <w:rPr>
          <w:rFonts w:ascii="Times New Roman" w:eastAsia="Times New Roman" w:hAnsi="Times New Roman" w:cs="Times New Roman"/>
          <w:b/>
          <w:bCs/>
          <w:sz w:val="28"/>
          <w:szCs w:val="28"/>
        </w:rPr>
        <w:t xml:space="preserve"> Imax:</w:t>
      </w:r>
      <w:r w:rsidRPr="00236315">
        <w:rPr>
          <w:rFonts w:ascii="Times New Roman" w:eastAsia="Times New Roman" w:hAnsi="Times New Roman" w:cs="Times New Roman"/>
          <w:sz w:val="28"/>
          <w:szCs w:val="28"/>
        </w:rPr>
        <w:t xml:space="preserve"> </w:t>
      </w:r>
      <w:r w:rsidRPr="00236315">
        <w:rPr>
          <w:rFonts w:ascii="Times New Roman" w:eastAsia="Times New Roman" w:hAnsi="Times New Roman" w:cs="Times New Roman"/>
          <w:sz w:val="28"/>
          <w:szCs w:val="28"/>
          <w:rtl/>
        </w:rPr>
        <w:t>وهو عبارة عن صالة عرض تحتوي على شاشة ضخمة يصل ارتفاعها إلى (15) مترًا، وعرضها (20) مترًا، تم</w:t>
      </w:r>
      <w:r>
        <w:rPr>
          <w:rFonts w:ascii="Times New Roman" w:eastAsia="Times New Roman" w:hAnsi="Times New Roman" w:cs="Times New Roman"/>
          <w:sz w:val="28"/>
          <w:szCs w:val="28"/>
          <w:rtl/>
        </w:rPr>
        <w:t xml:space="preserve"> تزويدها بأحدث تقنيات العرض الس</w:t>
      </w:r>
      <w:r w:rsidRPr="00236315">
        <w:rPr>
          <w:rFonts w:ascii="Times New Roman" w:eastAsia="Times New Roman" w:hAnsi="Times New Roman" w:cs="Times New Roman"/>
          <w:sz w:val="28"/>
          <w:szCs w:val="28"/>
          <w:rtl/>
        </w:rPr>
        <w:t>نيمائي ثلاثية الأبعاد، وبنظام صوتي تبلغ قوته 8 آلاف واط، والتي يتم العرض من خلالها أفلامًا وثائقية وتعليمية باللغتين العربية والإنجليزية، والتي تتميّز بكونها تعرض أكبر قياس أفلام عرفته صناعة السينما</w:t>
      </w:r>
      <w:r w:rsidRPr="00236315">
        <w:rPr>
          <w:rFonts w:ascii="Times New Roman" w:eastAsia="Times New Roman" w:hAnsi="Times New Roman" w:cs="Times New Roman"/>
          <w:sz w:val="28"/>
          <w:szCs w:val="28"/>
        </w:rPr>
        <w:t>.</w:t>
      </w:r>
    </w:p>
    <w:p w:rsidR="00236315" w:rsidRPr="00236315" w:rsidRDefault="00236315" w:rsidP="0023631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b/>
          <w:bCs/>
          <w:sz w:val="28"/>
          <w:szCs w:val="28"/>
          <w:rtl/>
        </w:rPr>
        <w:t>قاعة الاستكشاف</w:t>
      </w:r>
      <w:r w:rsidRPr="00236315">
        <w:rPr>
          <w:rFonts w:ascii="Times New Roman" w:eastAsia="Times New Roman" w:hAnsi="Times New Roman" w:cs="Times New Roman"/>
          <w:b/>
          <w:bCs/>
          <w:sz w:val="28"/>
          <w:szCs w:val="28"/>
        </w:rPr>
        <w:t>:</w:t>
      </w:r>
      <w:r w:rsidRPr="00236315">
        <w:rPr>
          <w:rFonts w:ascii="Times New Roman" w:eastAsia="Times New Roman" w:hAnsi="Times New Roman" w:cs="Times New Roman"/>
          <w:sz w:val="28"/>
          <w:szCs w:val="28"/>
        </w:rPr>
        <w:t xml:space="preserve"> </w:t>
      </w:r>
      <w:r w:rsidRPr="00236315">
        <w:rPr>
          <w:rFonts w:ascii="Times New Roman" w:eastAsia="Times New Roman" w:hAnsi="Times New Roman" w:cs="Times New Roman"/>
          <w:sz w:val="28"/>
          <w:szCs w:val="28"/>
          <w:rtl/>
        </w:rPr>
        <w:t>حيثُ يعتمد هذا المرفق على تحفيز الحواس لدى الأطفال وتوسعة آفاقهم وتعزيز الفضول لديهم من خلال المعروضات التعليمية والتفاعلية، والتي يمكن للطفل بدءًا من عمر 4 سنوات التعلم في مجال العلوم والتفاعل معها وتجربتها أيضًا من خلال اللعب، حيثُ أنّ ذلك الأسلوب يساهم بشكل كبير في حفظ المعلومات وتذكر ما تعلّموه بشكل أفضل</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ما الهدف من إنشاء المركز العلمي في الكويت</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إنّ الهدف من إنشاء المركز العلمي في الكويت هو جعل الأبناء الصغار والكبار على حد سواء يمتلكون دوافع ذاتية تجاه العلوم ومعرفة المزيد عن ذلك المجال والواسع، وتشجيعهم من أجل المشاركة في العلوم المختلفة والابتكار والابداع فيها، لما لها من دور كبير في تطوير وازدهار المجتمع، بالإضافة إلى بناء مستقبل مستدام لدولة الكويت</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36315">
        <w:rPr>
          <w:rFonts w:ascii="Times New Roman" w:eastAsia="Times New Roman" w:hAnsi="Times New Roman" w:cs="Times New Roman"/>
          <w:b/>
          <w:bCs/>
          <w:sz w:val="32"/>
          <w:szCs w:val="32"/>
          <w:rtl/>
        </w:rPr>
        <w:t>كم عدد الأحواض المائية في المركز العلمي</w:t>
      </w:r>
    </w:p>
    <w:p w:rsidR="00236315"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تم تقسيم الأحواض في المركز العلمي إلى أربعة أحواض وفقًا لنوع الأسماك وحياتها ونشاطها ودرجة حرارة المياه المناسبة لها والملوحة الملائمة للعيش فيها، وهي</w:t>
      </w:r>
      <w:r w:rsidRPr="00236315">
        <w:rPr>
          <w:rFonts w:ascii="Times New Roman" w:eastAsia="Times New Roman" w:hAnsi="Times New Roman" w:cs="Times New Roman"/>
          <w:sz w:val="28"/>
          <w:szCs w:val="28"/>
        </w:rPr>
        <w:t>:</w:t>
      </w:r>
    </w:p>
    <w:p w:rsidR="00236315" w:rsidRPr="00236315" w:rsidRDefault="00236315" w:rsidP="0023631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حوض أسماك الخليج وفيه أربعًا من سمك القرش</w:t>
      </w:r>
      <w:r w:rsidRPr="00236315">
        <w:rPr>
          <w:rFonts w:ascii="Times New Roman" w:eastAsia="Times New Roman" w:hAnsi="Times New Roman" w:cs="Times New Roman"/>
          <w:sz w:val="28"/>
          <w:szCs w:val="28"/>
        </w:rPr>
        <w:t>.</w:t>
      </w:r>
    </w:p>
    <w:p w:rsidR="00236315" w:rsidRPr="00236315" w:rsidRDefault="00236315" w:rsidP="0023631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حوض البحر الأحمر</w:t>
      </w:r>
      <w:bookmarkStart w:id="0" w:name="_GoBack"/>
      <w:bookmarkEnd w:id="0"/>
      <w:r w:rsidRPr="00236315">
        <w:rPr>
          <w:rFonts w:ascii="Times New Roman" w:eastAsia="Times New Roman" w:hAnsi="Times New Roman" w:cs="Times New Roman"/>
          <w:sz w:val="28"/>
          <w:szCs w:val="28"/>
        </w:rPr>
        <w:t>.</w:t>
      </w:r>
    </w:p>
    <w:p w:rsidR="00236315" w:rsidRPr="00236315" w:rsidRDefault="00236315" w:rsidP="0023631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الأحواض المرجانية</w:t>
      </w:r>
      <w:r w:rsidRPr="00236315">
        <w:rPr>
          <w:rFonts w:ascii="Times New Roman" w:eastAsia="Times New Roman" w:hAnsi="Times New Roman" w:cs="Times New Roman"/>
          <w:sz w:val="28"/>
          <w:szCs w:val="28"/>
        </w:rPr>
        <w:t>.</w:t>
      </w:r>
    </w:p>
    <w:p w:rsidR="00236315" w:rsidRPr="00236315" w:rsidRDefault="00236315" w:rsidP="0023631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236315">
        <w:rPr>
          <w:rFonts w:ascii="Times New Roman" w:eastAsia="Times New Roman" w:hAnsi="Times New Roman" w:cs="Times New Roman"/>
          <w:sz w:val="28"/>
          <w:szCs w:val="28"/>
          <w:rtl/>
        </w:rPr>
        <w:t>حوض الأحياء الساحلية</w:t>
      </w:r>
      <w:r w:rsidRPr="00236315">
        <w:rPr>
          <w:rFonts w:ascii="Times New Roman" w:eastAsia="Times New Roman" w:hAnsi="Times New Roman" w:cs="Times New Roman"/>
          <w:sz w:val="28"/>
          <w:szCs w:val="28"/>
        </w:rPr>
        <w:t>.</w:t>
      </w:r>
    </w:p>
    <w:p w:rsidR="00236315" w:rsidRPr="00236315" w:rsidRDefault="00236315" w:rsidP="002363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36315">
        <w:rPr>
          <w:rFonts w:ascii="Times New Roman" w:eastAsia="Times New Roman" w:hAnsi="Times New Roman" w:cs="Times New Roman"/>
          <w:b/>
          <w:bCs/>
          <w:sz w:val="36"/>
          <w:szCs w:val="36"/>
          <w:rtl/>
        </w:rPr>
        <w:t>خاتمة موضوع تعبير عن المركز العلمي في الكويت</w:t>
      </w:r>
    </w:p>
    <w:p w:rsidR="001D2528" w:rsidRPr="00236315" w:rsidRDefault="00236315" w:rsidP="00236315">
      <w:pPr>
        <w:bidi w:val="0"/>
        <w:spacing w:before="100" w:beforeAutospacing="1" w:after="100" w:afterAutospacing="1" w:line="240" w:lineRule="auto"/>
        <w:jc w:val="right"/>
        <w:rPr>
          <w:rFonts w:ascii="Times New Roman" w:eastAsia="Times New Roman" w:hAnsi="Times New Roman" w:cs="Times New Roman" w:hint="cs"/>
          <w:sz w:val="28"/>
          <w:szCs w:val="28"/>
        </w:rPr>
      </w:pPr>
      <w:r w:rsidRPr="00236315">
        <w:rPr>
          <w:rFonts w:ascii="Times New Roman" w:eastAsia="Times New Roman" w:hAnsi="Times New Roman" w:cs="Times New Roman"/>
          <w:sz w:val="28"/>
          <w:szCs w:val="28"/>
          <w:rtl/>
        </w:rPr>
        <w:t>لقد حظي المركز العلمي في الكويت منذ افتتاحه على ما يزيد عن مئة وثمانية آلاف زائر، وذلك إن دلّ على شيء دلّ على أهمية المركز العلمي، وما يُقدّمه للزائر من عروض علمية ووثائقية مميزة وممتعة، جعلته المركز الأهم في الشرق الأوسط وإفريقيا، ووجهة تعليمية وترفيهية وسياحية مهمة يقصدها المهتمون من مختلف أنحاء العالم</w:t>
      </w:r>
      <w:r w:rsidRPr="00236315">
        <w:rPr>
          <w:rFonts w:ascii="Times New Roman" w:eastAsia="Times New Roman" w:hAnsi="Times New Roman" w:cs="Times New Roman"/>
          <w:sz w:val="28"/>
          <w:szCs w:val="28"/>
        </w:rPr>
        <w:t>.</w:t>
      </w:r>
    </w:p>
    <w:sectPr w:rsidR="001D2528" w:rsidRPr="00236315"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1F" w:rsidRDefault="00D61E1F" w:rsidP="00236315">
      <w:pPr>
        <w:spacing w:after="0" w:line="240" w:lineRule="auto"/>
      </w:pPr>
      <w:r>
        <w:separator/>
      </w:r>
    </w:p>
  </w:endnote>
  <w:endnote w:type="continuationSeparator" w:id="0">
    <w:p w:rsidR="00D61E1F" w:rsidRDefault="00D61E1F" w:rsidP="002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1F" w:rsidRDefault="00D61E1F" w:rsidP="00236315">
      <w:pPr>
        <w:spacing w:after="0" w:line="240" w:lineRule="auto"/>
      </w:pPr>
      <w:r>
        <w:separator/>
      </w:r>
    </w:p>
  </w:footnote>
  <w:footnote w:type="continuationSeparator" w:id="0">
    <w:p w:rsidR="00D61E1F" w:rsidRDefault="00D61E1F" w:rsidP="0023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560"/>
    <w:multiLevelType w:val="multilevel"/>
    <w:tmpl w:val="262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10B0"/>
    <w:multiLevelType w:val="multilevel"/>
    <w:tmpl w:val="B09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15"/>
    <w:rsid w:val="001D2528"/>
    <w:rsid w:val="00236315"/>
    <w:rsid w:val="00D61E1F"/>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63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363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63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36315"/>
    <w:rPr>
      <w:rFonts w:ascii="Times New Roman" w:eastAsia="Times New Roman" w:hAnsi="Times New Roman" w:cs="Times New Roman"/>
      <w:b/>
      <w:bCs/>
      <w:sz w:val="27"/>
      <w:szCs w:val="27"/>
    </w:rPr>
  </w:style>
  <w:style w:type="paragraph" w:styleId="a3">
    <w:name w:val="Normal (Web)"/>
    <w:basedOn w:val="a"/>
    <w:uiPriority w:val="99"/>
    <w:semiHidden/>
    <w:unhideWhenUsed/>
    <w:rsid w:val="002363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315"/>
    <w:rPr>
      <w:b/>
      <w:bCs/>
    </w:rPr>
  </w:style>
  <w:style w:type="paragraph" w:styleId="a5">
    <w:name w:val="header"/>
    <w:basedOn w:val="a"/>
    <w:link w:val="Char"/>
    <w:uiPriority w:val="99"/>
    <w:unhideWhenUsed/>
    <w:rsid w:val="00236315"/>
    <w:pPr>
      <w:tabs>
        <w:tab w:val="center" w:pos="4153"/>
        <w:tab w:val="right" w:pos="8306"/>
      </w:tabs>
      <w:spacing w:after="0" w:line="240" w:lineRule="auto"/>
    </w:pPr>
  </w:style>
  <w:style w:type="character" w:customStyle="1" w:styleId="Char">
    <w:name w:val="رأس الصفحة Char"/>
    <w:basedOn w:val="a0"/>
    <w:link w:val="a5"/>
    <w:uiPriority w:val="99"/>
    <w:rsid w:val="00236315"/>
  </w:style>
  <w:style w:type="paragraph" w:styleId="a6">
    <w:name w:val="footer"/>
    <w:basedOn w:val="a"/>
    <w:link w:val="Char0"/>
    <w:uiPriority w:val="99"/>
    <w:unhideWhenUsed/>
    <w:rsid w:val="00236315"/>
    <w:pPr>
      <w:tabs>
        <w:tab w:val="center" w:pos="4153"/>
        <w:tab w:val="right" w:pos="8306"/>
      </w:tabs>
      <w:spacing w:after="0" w:line="240" w:lineRule="auto"/>
    </w:pPr>
  </w:style>
  <w:style w:type="character" w:customStyle="1" w:styleId="Char0">
    <w:name w:val="تذييل الصفحة Char"/>
    <w:basedOn w:val="a0"/>
    <w:link w:val="a6"/>
    <w:uiPriority w:val="99"/>
    <w:rsid w:val="00236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63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363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63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36315"/>
    <w:rPr>
      <w:rFonts w:ascii="Times New Roman" w:eastAsia="Times New Roman" w:hAnsi="Times New Roman" w:cs="Times New Roman"/>
      <w:b/>
      <w:bCs/>
      <w:sz w:val="27"/>
      <w:szCs w:val="27"/>
    </w:rPr>
  </w:style>
  <w:style w:type="paragraph" w:styleId="a3">
    <w:name w:val="Normal (Web)"/>
    <w:basedOn w:val="a"/>
    <w:uiPriority w:val="99"/>
    <w:semiHidden/>
    <w:unhideWhenUsed/>
    <w:rsid w:val="002363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315"/>
    <w:rPr>
      <w:b/>
      <w:bCs/>
    </w:rPr>
  </w:style>
  <w:style w:type="paragraph" w:styleId="a5">
    <w:name w:val="header"/>
    <w:basedOn w:val="a"/>
    <w:link w:val="Char"/>
    <w:uiPriority w:val="99"/>
    <w:unhideWhenUsed/>
    <w:rsid w:val="00236315"/>
    <w:pPr>
      <w:tabs>
        <w:tab w:val="center" w:pos="4153"/>
        <w:tab w:val="right" w:pos="8306"/>
      </w:tabs>
      <w:spacing w:after="0" w:line="240" w:lineRule="auto"/>
    </w:pPr>
  </w:style>
  <w:style w:type="character" w:customStyle="1" w:styleId="Char">
    <w:name w:val="رأس الصفحة Char"/>
    <w:basedOn w:val="a0"/>
    <w:link w:val="a5"/>
    <w:uiPriority w:val="99"/>
    <w:rsid w:val="00236315"/>
  </w:style>
  <w:style w:type="paragraph" w:styleId="a6">
    <w:name w:val="footer"/>
    <w:basedOn w:val="a"/>
    <w:link w:val="Char0"/>
    <w:uiPriority w:val="99"/>
    <w:unhideWhenUsed/>
    <w:rsid w:val="00236315"/>
    <w:pPr>
      <w:tabs>
        <w:tab w:val="center" w:pos="4153"/>
        <w:tab w:val="right" w:pos="8306"/>
      </w:tabs>
      <w:spacing w:after="0" w:line="240" w:lineRule="auto"/>
    </w:pPr>
  </w:style>
  <w:style w:type="character" w:customStyle="1" w:styleId="Char0">
    <w:name w:val="تذييل الصفحة Char"/>
    <w:basedOn w:val="a0"/>
    <w:link w:val="a6"/>
    <w:uiPriority w:val="99"/>
    <w:rsid w:val="0023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2022-12-26T18:05:00Z</dcterms:created>
  <dcterms:modified xsi:type="dcterms:W3CDTF">2022-12-26T18:09:00Z</dcterms:modified>
</cp:coreProperties>
</file>