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FCA" w:rsidRPr="00485FCA" w:rsidRDefault="00485FCA" w:rsidP="00485FCA">
      <w:pPr>
        <w:jc w:val="right"/>
        <w:rPr>
          <w:rFonts w:ascii="Times New Roman" w:eastAsia="Times New Roman" w:hAnsi="Times New Roman" w:cs="Times New Roman"/>
          <w:b/>
          <w:bCs/>
          <w:sz w:val="28"/>
          <w:szCs w:val="28"/>
        </w:rPr>
      </w:pPr>
      <w:r w:rsidRPr="00485FCA">
        <w:rPr>
          <w:rFonts w:ascii="Times New Roman" w:eastAsia="Times New Roman" w:hAnsi="Times New Roman" w:cs="Times New Roman"/>
          <w:b/>
          <w:bCs/>
          <w:sz w:val="28"/>
          <w:szCs w:val="28"/>
          <w:rtl/>
        </w:rPr>
        <w:t>تقرير عن دولة الكويت كامل العناصر</w:t>
      </w:r>
    </w:p>
    <w:p w:rsidR="00485FCA" w:rsidRPr="00485FCA" w:rsidRDefault="00485FCA" w:rsidP="00485FCA">
      <w:pPr>
        <w:jc w:val="right"/>
        <w:rPr>
          <w:rFonts w:ascii="Times New Roman" w:eastAsia="Times New Roman" w:hAnsi="Times New Roman" w:cs="Times New Roman"/>
          <w:sz w:val="28"/>
          <w:szCs w:val="28"/>
        </w:rPr>
      </w:pPr>
      <w:r w:rsidRPr="00485FCA">
        <w:rPr>
          <w:rFonts w:ascii="Times New Roman" w:eastAsia="Times New Roman" w:hAnsi="Times New Roman" w:cs="Times New Roman"/>
          <w:sz w:val="28"/>
          <w:szCs w:val="28"/>
          <w:rtl/>
        </w:rPr>
        <w:t xml:space="preserve">تُعتبر دولة الكويت من الدّول المميّزة التي تحظى باهتمام عربي وعالمي، وقدّمت العديد من الأسماء العالمية على كافّة الأصعدة، </w:t>
      </w:r>
      <w:r>
        <w:rPr>
          <w:rFonts w:ascii="Times New Roman" w:eastAsia="Times New Roman" w:hAnsi="Times New Roman" w:cs="Times New Roman"/>
          <w:sz w:val="28"/>
          <w:szCs w:val="28"/>
          <w:rtl/>
        </w:rPr>
        <w:t>حيث تمتلك الكويت عُمقًا تاريخيً</w:t>
      </w:r>
      <w:r w:rsidRPr="00485FCA">
        <w:rPr>
          <w:rFonts w:ascii="Times New Roman" w:eastAsia="Times New Roman" w:hAnsi="Times New Roman" w:cs="Times New Roman"/>
          <w:sz w:val="28"/>
          <w:szCs w:val="28"/>
          <w:rtl/>
        </w:rPr>
        <w:t>ا كبيرًا، حيث قامت الكويت عبر عُصور تاريخيّة من خلال تجمّع قبائل عربيّة أصيلة، وقد تميّز كغيرها من البلدان بالتراث الشّعبي الواسع، والثقافة العامة للأهالي، حيث اختلفت مراحل أنماط العمل اليوميّة للناس، باختلاف المراحل التاريخيّة، فاشتهرت في مرحلة ما بصيد اللؤلؤ، والعيش على التجارة البحريّة، لتنتقل بعد ذلك إلى سوق الدّول المُصدّة للنفط، بعد سلسلة من الأبحاث التي كان لها الدّور الأبرز في وضع البلاد على سكّة التطوير والتحديث الحقيقة</w:t>
      </w:r>
      <w:r w:rsidRPr="00485FCA">
        <w:rPr>
          <w:rFonts w:ascii="Times New Roman" w:eastAsia="Times New Roman" w:hAnsi="Times New Roman" w:cs="Times New Roman"/>
          <w:sz w:val="28"/>
          <w:szCs w:val="28"/>
        </w:rPr>
        <w:t xml:space="preserve">. </w:t>
      </w:r>
    </w:p>
    <w:p w:rsidR="00485FCA" w:rsidRPr="00485FCA" w:rsidRDefault="00485FCA" w:rsidP="00485FCA">
      <w:pPr>
        <w:jc w:val="right"/>
        <w:rPr>
          <w:rFonts w:ascii="Times New Roman" w:eastAsia="Times New Roman" w:hAnsi="Times New Roman" w:cs="Times New Roman"/>
          <w:b/>
          <w:bCs/>
          <w:sz w:val="28"/>
          <w:szCs w:val="28"/>
        </w:rPr>
      </w:pPr>
      <w:r w:rsidRPr="00485FCA">
        <w:rPr>
          <w:rFonts w:ascii="Times New Roman" w:eastAsia="Times New Roman" w:hAnsi="Times New Roman" w:cs="Times New Roman"/>
          <w:b/>
          <w:bCs/>
          <w:sz w:val="28"/>
          <w:szCs w:val="28"/>
          <w:rtl/>
        </w:rPr>
        <w:t>تقرير عن دو</w:t>
      </w:r>
      <w:bookmarkStart w:id="0" w:name="_GoBack"/>
      <w:bookmarkEnd w:id="0"/>
      <w:r w:rsidRPr="00485FCA">
        <w:rPr>
          <w:rFonts w:ascii="Times New Roman" w:eastAsia="Times New Roman" w:hAnsi="Times New Roman" w:cs="Times New Roman"/>
          <w:b/>
          <w:bCs/>
          <w:sz w:val="28"/>
          <w:szCs w:val="28"/>
          <w:rtl/>
        </w:rPr>
        <w:t>لة الكويت كامل العناصر</w:t>
      </w:r>
    </w:p>
    <w:p w:rsidR="00485FCA" w:rsidRPr="00485FCA" w:rsidRDefault="00485FCA" w:rsidP="00485FCA">
      <w:pPr>
        <w:jc w:val="right"/>
        <w:rPr>
          <w:rFonts w:ascii="Times New Roman" w:eastAsia="Times New Roman" w:hAnsi="Times New Roman" w:cs="Times New Roman"/>
          <w:sz w:val="28"/>
          <w:szCs w:val="28"/>
        </w:rPr>
      </w:pPr>
      <w:r w:rsidRPr="00485FCA">
        <w:rPr>
          <w:rFonts w:ascii="Times New Roman" w:eastAsia="Times New Roman" w:hAnsi="Times New Roman" w:cs="Times New Roman"/>
          <w:sz w:val="28"/>
          <w:szCs w:val="28"/>
          <w:rtl/>
        </w:rPr>
        <w:t>فيما يلي يتم طرح فقرات تقرير متكامل عن دولة الكويت بالتفصيل، في الآتي</w:t>
      </w:r>
      <w:r w:rsidRPr="00485FCA">
        <w:rPr>
          <w:rFonts w:ascii="Times New Roman" w:eastAsia="Times New Roman" w:hAnsi="Times New Roman" w:cs="Times New Roman"/>
          <w:sz w:val="28"/>
          <w:szCs w:val="28"/>
        </w:rPr>
        <w:t>:</w:t>
      </w:r>
    </w:p>
    <w:p w:rsidR="00485FCA" w:rsidRPr="00485FCA" w:rsidRDefault="00485FCA" w:rsidP="00485FCA">
      <w:pPr>
        <w:jc w:val="right"/>
        <w:rPr>
          <w:rFonts w:ascii="Times New Roman" w:eastAsia="Times New Roman" w:hAnsi="Times New Roman" w:cs="Times New Roman"/>
          <w:b/>
          <w:bCs/>
          <w:sz w:val="28"/>
          <w:szCs w:val="28"/>
        </w:rPr>
      </w:pPr>
      <w:r w:rsidRPr="00485FCA">
        <w:rPr>
          <w:rFonts w:ascii="Times New Roman" w:eastAsia="Times New Roman" w:hAnsi="Times New Roman" w:cs="Times New Roman"/>
          <w:b/>
          <w:bCs/>
          <w:sz w:val="28"/>
          <w:szCs w:val="28"/>
          <w:rtl/>
        </w:rPr>
        <w:t>أين تقع الكويت</w:t>
      </w:r>
      <w:r w:rsidRPr="00485FCA">
        <w:rPr>
          <w:rFonts w:ascii="Times New Roman" w:eastAsia="Times New Roman" w:hAnsi="Times New Roman" w:cs="Times New Roman"/>
          <w:b/>
          <w:bCs/>
          <w:sz w:val="28"/>
          <w:szCs w:val="28"/>
        </w:rPr>
        <w:t> </w:t>
      </w:r>
    </w:p>
    <w:p w:rsidR="00485FCA" w:rsidRPr="00485FCA" w:rsidRDefault="00485FCA" w:rsidP="00485FCA">
      <w:pPr>
        <w:jc w:val="right"/>
        <w:rPr>
          <w:rFonts w:ascii="Times New Roman" w:eastAsia="Times New Roman" w:hAnsi="Times New Roman" w:cs="Times New Roman"/>
          <w:sz w:val="28"/>
          <w:szCs w:val="28"/>
        </w:rPr>
      </w:pPr>
      <w:r w:rsidRPr="00485FCA">
        <w:rPr>
          <w:rFonts w:ascii="Times New Roman" w:eastAsia="Times New Roman" w:hAnsi="Times New Roman" w:cs="Times New Roman"/>
          <w:sz w:val="28"/>
          <w:szCs w:val="28"/>
          <w:rtl/>
        </w:rPr>
        <w:t>هي واحدة من الدّول الشرق أوسطيّة التي تقع في جهة الجنوب الغربي من القارّة الآسيويّة، ويُمكن تحديد مكانها الدّقيق في الركن الشمالي الغربي لمنطقة الخليج العربي، وتمتلك هذه الدّولة حدوًدًا مع عدد من الدّول العربيّة، حيث يُجاورها من الشّمال والغرب دولة العراق، ومن الجنوب تحدّها المملكة العربيّة السعوديّة، في حين جاءت حدودها الأخرى مع الخليج العربي، وقد بلغت مساحة الكويت 17.818 كيلو متر مربّع، وقد ارتبطت الكويت بالحُصن أو السّور الذي كان يحدّها لحمايتها من طمع الغُزاة، وقد رجّحت الرّوايات التاريخيّة أنّ اسم الكويت قد تمّ اشتقاقه من الكوت وهو المعني الحرفي للحصن في اللغة العربيّة، حيث تمّ تشييده بالقرب من الساحل في القرن السابع عشر الميلادي</w:t>
      </w:r>
      <w:r w:rsidRPr="00485FCA">
        <w:rPr>
          <w:rFonts w:ascii="Times New Roman" w:eastAsia="Times New Roman" w:hAnsi="Times New Roman" w:cs="Times New Roman"/>
          <w:sz w:val="28"/>
          <w:szCs w:val="28"/>
        </w:rPr>
        <w:t>.</w:t>
      </w:r>
    </w:p>
    <w:p w:rsidR="00485FCA" w:rsidRPr="00485FCA" w:rsidRDefault="00485FCA" w:rsidP="00485FCA">
      <w:pPr>
        <w:jc w:val="right"/>
        <w:rPr>
          <w:rFonts w:ascii="Times New Roman" w:eastAsia="Times New Roman" w:hAnsi="Times New Roman" w:cs="Times New Roman"/>
          <w:b/>
          <w:bCs/>
          <w:sz w:val="28"/>
          <w:szCs w:val="28"/>
        </w:rPr>
      </w:pPr>
      <w:r w:rsidRPr="00485FCA">
        <w:rPr>
          <w:rFonts w:ascii="Times New Roman" w:eastAsia="Times New Roman" w:hAnsi="Times New Roman" w:cs="Times New Roman"/>
          <w:b/>
          <w:bCs/>
          <w:sz w:val="28"/>
          <w:szCs w:val="28"/>
          <w:rtl/>
        </w:rPr>
        <w:t>الكويت عبر التاريخ</w:t>
      </w:r>
      <w:r w:rsidRPr="00485FCA">
        <w:rPr>
          <w:rFonts w:ascii="Times New Roman" w:eastAsia="Times New Roman" w:hAnsi="Times New Roman" w:cs="Times New Roman"/>
          <w:b/>
          <w:bCs/>
          <w:sz w:val="28"/>
          <w:szCs w:val="28"/>
        </w:rPr>
        <w:t> </w:t>
      </w:r>
    </w:p>
    <w:p w:rsidR="00485FCA" w:rsidRPr="00485FCA" w:rsidRDefault="00485FCA" w:rsidP="00485FCA">
      <w:pPr>
        <w:jc w:val="right"/>
        <w:rPr>
          <w:rFonts w:ascii="Times New Roman" w:eastAsia="Times New Roman" w:hAnsi="Times New Roman" w:cs="Times New Roman"/>
          <w:sz w:val="28"/>
          <w:szCs w:val="28"/>
        </w:rPr>
      </w:pPr>
      <w:r w:rsidRPr="00485FCA">
        <w:rPr>
          <w:rFonts w:ascii="Times New Roman" w:eastAsia="Times New Roman" w:hAnsi="Times New Roman" w:cs="Times New Roman"/>
          <w:sz w:val="28"/>
          <w:szCs w:val="28"/>
          <w:rtl/>
        </w:rPr>
        <w:t>مرّت الكويت كما غيرها من الدّول في منطقة الشرق الأوسط بكثير من التقلّبات على مرّ التاريخ، وأمّا عن مراحلها الحديثة فقد حافظت الكويت على استقلالها الدّاخلي حتّى في زمن الدّولة العثمانيّة وذلك عبر سنوات من حكم أسرة آل الصباح، حيث استمرّ هذا الوضع حتّى عهد الشّيخ مبارك الصّباح، حيث أصبحت الكوت في مرحلة حُكمه تحت الوصاية والحماية البريطانيّة، حيث تمّ توقيع اتفاقيّة الحماية مع الامبراطوريّة البريطانيّة مع تاريخ الثالث والعشرين من يناير لعام 1899 م، وقد كان لها الدّور الأبرز في توفير مرحلة طويلة من الهدوء والاستقرار، من أجل بناء القواعد الأساسيّة للدولة الكويتيّة</w:t>
      </w:r>
      <w:r w:rsidRPr="00485FCA">
        <w:rPr>
          <w:rFonts w:ascii="Times New Roman" w:eastAsia="Times New Roman" w:hAnsi="Times New Roman" w:cs="Times New Roman"/>
          <w:sz w:val="28"/>
          <w:szCs w:val="28"/>
        </w:rPr>
        <w:t>.</w:t>
      </w:r>
    </w:p>
    <w:p w:rsidR="00485FCA" w:rsidRPr="00485FCA" w:rsidRDefault="00485FCA" w:rsidP="00485FCA">
      <w:pPr>
        <w:jc w:val="right"/>
        <w:rPr>
          <w:rFonts w:ascii="Times New Roman" w:eastAsia="Times New Roman" w:hAnsi="Times New Roman" w:cs="Times New Roman"/>
          <w:sz w:val="28"/>
          <w:szCs w:val="28"/>
        </w:rPr>
      </w:pPr>
      <w:r w:rsidRPr="00485FCA">
        <w:rPr>
          <w:rFonts w:ascii="Times New Roman" w:eastAsia="Times New Roman" w:hAnsi="Times New Roman" w:cs="Times New Roman"/>
          <w:sz w:val="28"/>
          <w:szCs w:val="28"/>
          <w:rtl/>
        </w:rPr>
        <w:t>ومع تاريخ التاسع عشر من يونيو لعام 1961 تمّ إلغاء المعاهدة وتمّ إعلان الاستقلال التام للكويت على أثر هذه التطوّرات تحديدًا مع تاريخ الحادي عشر من نوفمبر لعام 1962 م، فصدر الدّستور الذي يؤكّد على وحدة البلاد، ويدعم المؤسسات المدنية والعسكريّة الت تقوم على بناء وتأهيل القواعد الأساسيّة للدولة</w:t>
      </w:r>
      <w:r w:rsidRPr="00485FCA">
        <w:rPr>
          <w:rFonts w:ascii="Times New Roman" w:eastAsia="Times New Roman" w:hAnsi="Times New Roman" w:cs="Times New Roman"/>
          <w:sz w:val="28"/>
          <w:szCs w:val="28"/>
        </w:rPr>
        <w:t>.</w:t>
      </w:r>
    </w:p>
    <w:p w:rsidR="00485FCA" w:rsidRPr="00485FCA" w:rsidRDefault="00485FCA" w:rsidP="00485FCA">
      <w:pPr>
        <w:jc w:val="right"/>
        <w:rPr>
          <w:rFonts w:ascii="Times New Roman" w:eastAsia="Times New Roman" w:hAnsi="Times New Roman" w:cs="Times New Roman"/>
          <w:b/>
          <w:bCs/>
          <w:sz w:val="28"/>
          <w:szCs w:val="28"/>
        </w:rPr>
      </w:pPr>
      <w:r w:rsidRPr="00485FCA">
        <w:rPr>
          <w:rFonts w:ascii="Times New Roman" w:eastAsia="Times New Roman" w:hAnsi="Times New Roman" w:cs="Times New Roman"/>
          <w:b/>
          <w:bCs/>
          <w:sz w:val="28"/>
          <w:szCs w:val="28"/>
          <w:rtl/>
        </w:rPr>
        <w:t>الحكم في الكويت</w:t>
      </w:r>
      <w:r w:rsidRPr="00485FCA">
        <w:rPr>
          <w:rFonts w:ascii="Times New Roman" w:eastAsia="Times New Roman" w:hAnsi="Times New Roman" w:cs="Times New Roman"/>
          <w:b/>
          <w:bCs/>
          <w:sz w:val="28"/>
          <w:szCs w:val="28"/>
        </w:rPr>
        <w:t> </w:t>
      </w:r>
    </w:p>
    <w:p w:rsidR="00485FCA" w:rsidRPr="00485FCA" w:rsidRDefault="00485FCA" w:rsidP="00485FCA">
      <w:pPr>
        <w:jc w:val="right"/>
        <w:rPr>
          <w:rFonts w:ascii="Times New Roman" w:eastAsia="Times New Roman" w:hAnsi="Times New Roman" w:cs="Times New Roman"/>
          <w:sz w:val="28"/>
          <w:szCs w:val="28"/>
        </w:rPr>
      </w:pPr>
      <w:r w:rsidRPr="00485FCA">
        <w:rPr>
          <w:rFonts w:ascii="Times New Roman" w:eastAsia="Times New Roman" w:hAnsi="Times New Roman" w:cs="Times New Roman"/>
          <w:sz w:val="28"/>
          <w:szCs w:val="28"/>
          <w:rtl/>
        </w:rPr>
        <w:lastRenderedPageBreak/>
        <w:t>تُعتبر الكويت وبشكل رسمي عبارة عن إمارة وراثيّة يحكمها أمير من ذريّة وأبناء الشيخ مبارك الصباح، الذي يُعتبر المؤسس الفعلي للدولة، ويقوم نظام الحكم فيها على قواعد الحكم الملكي الدستوري، وفي ذات الوقت، تتميّز بوجود نظامي حكم برلماني يدعم الديمقراطيّة في الدّولة، ويسمّى مجلس الأمّة الكويتي، التي تُعتبر مصدر الحكم والسياسية في الكويت، وقد تمّ اعتماد مدينة الكويت لتكون العاصمة السياسيّة والاقتصاديّة للدولة، وفيها تمّ اعتماد مقر الحكم والحكومة، وسوق الكويت للأرواق المالية، وغيرها، وهي دولة مؤسس في مجلس التعاون لدول الخليج العربيّة، وفي منظمة الدّول المصدّرة للبترول، وهي دولة عضو في  منظمة التعاون الإسلامي، وجامعة الدولة العربيّة منذ العام 1961 م ، وهي دولة عضو في الأمم المتحدّة منذ عام 1963 م، وتعتبر شريك رئيسي خارج الناتو للولايات المُتحدّة الأمريكيّة</w:t>
      </w:r>
      <w:r w:rsidRPr="00485FCA">
        <w:rPr>
          <w:rFonts w:ascii="Times New Roman" w:eastAsia="Times New Roman" w:hAnsi="Times New Roman" w:cs="Times New Roman"/>
          <w:sz w:val="28"/>
          <w:szCs w:val="28"/>
        </w:rPr>
        <w:t>.</w:t>
      </w:r>
    </w:p>
    <w:p w:rsidR="00485FCA" w:rsidRPr="00485FCA" w:rsidRDefault="00485FCA" w:rsidP="00485FCA">
      <w:pPr>
        <w:jc w:val="right"/>
        <w:rPr>
          <w:rFonts w:ascii="Times New Roman" w:eastAsia="Times New Roman" w:hAnsi="Times New Roman" w:cs="Times New Roman"/>
          <w:b/>
          <w:bCs/>
          <w:sz w:val="28"/>
          <w:szCs w:val="28"/>
        </w:rPr>
      </w:pPr>
      <w:r w:rsidRPr="00485FCA">
        <w:rPr>
          <w:rFonts w:ascii="Times New Roman" w:eastAsia="Times New Roman" w:hAnsi="Times New Roman" w:cs="Times New Roman"/>
          <w:b/>
          <w:bCs/>
          <w:sz w:val="28"/>
          <w:szCs w:val="28"/>
          <w:rtl/>
        </w:rPr>
        <w:t>اكتشاف النفط في الكويت</w:t>
      </w:r>
      <w:r w:rsidRPr="00485FCA">
        <w:rPr>
          <w:rFonts w:ascii="Times New Roman" w:eastAsia="Times New Roman" w:hAnsi="Times New Roman" w:cs="Times New Roman"/>
          <w:b/>
          <w:bCs/>
          <w:sz w:val="28"/>
          <w:szCs w:val="28"/>
        </w:rPr>
        <w:t> </w:t>
      </w:r>
    </w:p>
    <w:p w:rsidR="00485FCA" w:rsidRPr="00485FCA" w:rsidRDefault="00485FCA" w:rsidP="00485FCA">
      <w:pPr>
        <w:jc w:val="right"/>
        <w:rPr>
          <w:rFonts w:ascii="Times New Roman" w:eastAsia="Times New Roman" w:hAnsi="Times New Roman" w:cs="Times New Roman"/>
          <w:sz w:val="28"/>
          <w:szCs w:val="28"/>
        </w:rPr>
      </w:pPr>
      <w:r w:rsidRPr="00485FCA">
        <w:rPr>
          <w:rFonts w:ascii="Times New Roman" w:eastAsia="Times New Roman" w:hAnsi="Times New Roman" w:cs="Times New Roman"/>
          <w:sz w:val="28"/>
          <w:szCs w:val="28"/>
          <w:rtl/>
        </w:rPr>
        <w:t>تأثّرت الكويت بالاكتشافات النفطيّة في منطقة الخليج العربي، وقد بدأت حقبة البحث والتنقيب عن النفط، والتي تكلّلت بنجاح عظيم مع تاريخ العام 1936 م، حيث تمّ اكتشاف وجود النفط في منطقة بحره في الشّمال الكويتي، إلا أنّه لم يكن غزيرًا للتجارة والتصدير، حتّى موعد اكتشاف حقل البرقان، الذي يُعتبر من أغزر آبار النفط على مستوى العالم، وقد ساقهم الصقر إلى تلك البقع الزيتيّة السوداء في الصحارى الكويتيّة، وتم اعتماده ليكون الشعار الرسمي لشركة الكويت النفطيّة، وقد تمّ تصدير أوّل شحنة نفط كويتيّة مع تاريخ الثلاثين من يونيو في سنة 1946 م، ومن الجدير بالذّكر أنّ الاكتشافات النفطيّة في الكويت لم تتوقّف بعد الشّحنة الأولى، فتم تسجيل الكويت على أنّها واحدة من أهم مُصدّري النفط في العالم، حيث تمتلك خامس أكبر احتياطي نفط في العالم</w:t>
      </w:r>
      <w:r w:rsidRPr="00485FCA">
        <w:rPr>
          <w:rFonts w:ascii="Times New Roman" w:eastAsia="Times New Roman" w:hAnsi="Times New Roman" w:cs="Times New Roman"/>
          <w:sz w:val="28"/>
          <w:szCs w:val="28"/>
        </w:rPr>
        <w:t>.</w:t>
      </w:r>
    </w:p>
    <w:p w:rsidR="00485FCA" w:rsidRPr="00485FCA" w:rsidRDefault="00485FCA" w:rsidP="00485FCA">
      <w:pPr>
        <w:jc w:val="right"/>
        <w:rPr>
          <w:rFonts w:ascii="Times New Roman" w:eastAsia="Times New Roman" w:hAnsi="Times New Roman" w:cs="Times New Roman"/>
          <w:sz w:val="28"/>
          <w:szCs w:val="28"/>
        </w:rPr>
      </w:pPr>
      <w:r w:rsidRPr="00485FCA">
        <w:rPr>
          <w:rFonts w:ascii="Times New Roman" w:eastAsia="Times New Roman" w:hAnsi="Times New Roman" w:cs="Times New Roman"/>
          <w:sz w:val="28"/>
          <w:szCs w:val="28"/>
          <w:rtl/>
        </w:rPr>
        <w:t>يتواجد في الكويت 8.5% من احتياطي النفط العالمي، وتقوم على تصدير المنتجات النفطيّة بالدرجة الأولى، حيث تبلغ نسبته 87 % من عائدات التصدير و 80 % من الإيرادات الحكوميّة، وقد صُنّفت الكويت على أنّها من الدّول ذات الدخل المُرتفع، عالميًا وفقًا لتصنيفات البنك الدولي، وقد رجّحت الدراسات الاقتصاديّة أنّ أسباب قوّة الاقتصاد الكويتي يكمن في ضخامة الناتج المحلّي الذي يُقدّر ب 167.9 مليار دولار أمريكي، ليبلغ نصيب الفرد الواحد من هذا الناتج ما قيمته 45.455 دولار أمريكي، لتنال على أثر ذلك مراتب متقدّمة عالميًا وعربيًا في مستوى الدخل</w:t>
      </w:r>
      <w:r w:rsidRPr="00485FCA">
        <w:rPr>
          <w:rFonts w:ascii="Times New Roman" w:eastAsia="Times New Roman" w:hAnsi="Times New Roman" w:cs="Times New Roman"/>
          <w:sz w:val="28"/>
          <w:szCs w:val="28"/>
        </w:rPr>
        <w:t>.</w:t>
      </w:r>
    </w:p>
    <w:p w:rsidR="00485FCA" w:rsidRPr="00485FCA" w:rsidRDefault="00485FCA" w:rsidP="00485FCA">
      <w:pPr>
        <w:jc w:val="right"/>
        <w:rPr>
          <w:rFonts w:ascii="Times New Roman" w:eastAsia="Times New Roman" w:hAnsi="Times New Roman" w:cs="Times New Roman"/>
          <w:b/>
          <w:bCs/>
          <w:sz w:val="28"/>
          <w:szCs w:val="28"/>
        </w:rPr>
      </w:pPr>
      <w:r w:rsidRPr="00485FCA">
        <w:rPr>
          <w:rFonts w:ascii="Times New Roman" w:eastAsia="Times New Roman" w:hAnsi="Times New Roman" w:cs="Times New Roman"/>
          <w:b/>
          <w:bCs/>
          <w:sz w:val="28"/>
          <w:szCs w:val="28"/>
          <w:rtl/>
        </w:rPr>
        <w:t>الكويت قبل النفط</w:t>
      </w:r>
      <w:r w:rsidRPr="00485FCA">
        <w:rPr>
          <w:rFonts w:ascii="Times New Roman" w:eastAsia="Times New Roman" w:hAnsi="Times New Roman" w:cs="Times New Roman"/>
          <w:b/>
          <w:bCs/>
          <w:sz w:val="28"/>
          <w:szCs w:val="28"/>
        </w:rPr>
        <w:t> </w:t>
      </w:r>
    </w:p>
    <w:p w:rsidR="00485FCA" w:rsidRPr="00485FCA" w:rsidRDefault="00485FCA" w:rsidP="00485FCA">
      <w:pPr>
        <w:jc w:val="right"/>
        <w:rPr>
          <w:rFonts w:ascii="Times New Roman" w:eastAsia="Times New Roman" w:hAnsi="Times New Roman" w:cs="Times New Roman"/>
          <w:sz w:val="28"/>
          <w:szCs w:val="28"/>
        </w:rPr>
      </w:pPr>
      <w:r w:rsidRPr="00485FCA">
        <w:rPr>
          <w:rFonts w:ascii="Times New Roman" w:eastAsia="Times New Roman" w:hAnsi="Times New Roman" w:cs="Times New Roman"/>
          <w:sz w:val="28"/>
          <w:szCs w:val="28"/>
          <w:rtl/>
        </w:rPr>
        <w:t>اعتمد شعب الكويت قبل الصناعة النفطيّة على المهن البحريّة في الأعمال اليوميّة، وكانت أبرز تلك المهن هي الغوص وصيد اللؤلؤ، وقد كان الكويتيون يخرجون من بيوتهم في مواسم مُحدّدة، لأشهر طويلة بحثًا عن المحار واللؤلؤ، ليتم الإتجار بتلك المواد وإرسالها في السّوق العالمية عبر بلاد الهند، وخطوط التجارة البحريّة، علاوةً عن تجارة الأسمال والمأكولات البحريّة التي كانت شغلًا لعدد واسع من أبناء الكويت،</w:t>
      </w:r>
      <w:r w:rsidRPr="00485FCA">
        <w:rPr>
          <w:rFonts w:ascii="Times New Roman" w:eastAsia="Times New Roman" w:hAnsi="Times New Roman" w:cs="Times New Roman"/>
          <w:sz w:val="28"/>
          <w:szCs w:val="28"/>
        </w:rPr>
        <w:t> </w:t>
      </w:r>
    </w:p>
    <w:p w:rsidR="00485FCA" w:rsidRPr="00485FCA" w:rsidRDefault="00485FCA" w:rsidP="00485FCA">
      <w:pPr>
        <w:jc w:val="right"/>
        <w:rPr>
          <w:rFonts w:ascii="Times New Roman" w:eastAsia="Times New Roman" w:hAnsi="Times New Roman" w:cs="Times New Roman"/>
          <w:b/>
          <w:bCs/>
          <w:sz w:val="28"/>
          <w:szCs w:val="28"/>
        </w:rPr>
      </w:pPr>
      <w:r w:rsidRPr="00485FCA">
        <w:rPr>
          <w:rFonts w:ascii="Times New Roman" w:eastAsia="Times New Roman" w:hAnsi="Times New Roman" w:cs="Times New Roman"/>
          <w:b/>
          <w:bCs/>
          <w:sz w:val="28"/>
          <w:szCs w:val="28"/>
          <w:rtl/>
        </w:rPr>
        <w:t>خاتمة تقرير عن الكويت</w:t>
      </w:r>
    </w:p>
    <w:p w:rsidR="0047163C" w:rsidRPr="00485FCA" w:rsidRDefault="00485FCA" w:rsidP="00485FCA">
      <w:pPr>
        <w:jc w:val="right"/>
        <w:rPr>
          <w:sz w:val="24"/>
          <w:szCs w:val="24"/>
        </w:rPr>
      </w:pPr>
      <w:r w:rsidRPr="00485FCA">
        <w:rPr>
          <w:rFonts w:ascii="Times New Roman" w:eastAsia="Times New Roman" w:hAnsi="Times New Roman" w:cs="Times New Roman"/>
          <w:sz w:val="28"/>
          <w:szCs w:val="28"/>
          <w:rtl/>
        </w:rPr>
        <w:t xml:space="preserve">وفي الخِتام يجدر الإشارة إلى المُرونة التي تمتّعت بها الكويت على مرّ العُصور والتاريخ، والحيويّة التي يتمتّع بها الشّعب الكويتي في البحث عن مصادر الدّخل، والعَمل على مُواكبة أحدث وأفضل الوسائل للدفع بعجلة الإنتاج والبناء والعُمران، حيث حازت دولة الكويت على أعلى التصنيفات </w:t>
      </w:r>
      <w:r w:rsidRPr="00485FCA">
        <w:rPr>
          <w:rFonts w:ascii="Times New Roman" w:eastAsia="Times New Roman" w:hAnsi="Times New Roman" w:cs="Times New Roman"/>
          <w:sz w:val="28"/>
          <w:szCs w:val="28"/>
          <w:rtl/>
        </w:rPr>
        <w:lastRenderedPageBreak/>
        <w:t>العالميّة بمستوى دخل الفرد، وحقّقت الاقتصاد الوطني الذي يُصنّف على أنّه الأكبر قياسًا بحجم وعدد سكّان هذه البلاد</w:t>
      </w:r>
      <w:r w:rsidRPr="00485FCA">
        <w:rPr>
          <w:rFonts w:ascii="Times New Roman" w:eastAsia="Times New Roman" w:hAnsi="Times New Roman" w:cs="Times New Roman"/>
          <w:sz w:val="28"/>
          <w:szCs w:val="28"/>
        </w:rPr>
        <w:t>.</w:t>
      </w:r>
    </w:p>
    <w:sectPr w:rsidR="0047163C" w:rsidRPr="00485FCA">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E75" w:rsidRDefault="00551E75" w:rsidP="004E7681">
      <w:pPr>
        <w:spacing w:after="0" w:line="240" w:lineRule="auto"/>
      </w:pPr>
      <w:r>
        <w:separator/>
      </w:r>
    </w:p>
  </w:endnote>
  <w:endnote w:type="continuationSeparator" w:id="0">
    <w:p w:rsidR="00551E75" w:rsidRDefault="00551E75" w:rsidP="004E7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E75" w:rsidRDefault="00551E75" w:rsidP="004E7681">
      <w:pPr>
        <w:spacing w:after="0" w:line="240" w:lineRule="auto"/>
      </w:pPr>
      <w:r>
        <w:separator/>
      </w:r>
    </w:p>
  </w:footnote>
  <w:footnote w:type="continuationSeparator" w:id="0">
    <w:p w:rsidR="00551E75" w:rsidRDefault="00551E75" w:rsidP="004E76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927003"/>
      <w:docPartObj>
        <w:docPartGallery w:val="Watermarks"/>
        <w:docPartUnique/>
      </w:docPartObj>
    </w:sdtPr>
    <w:sdtContent>
      <w:p w:rsidR="00163FC5" w:rsidRDefault="00163FC5">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188939" o:spid="_x0000_s2050"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كويت "/>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78CF"/>
    <w:multiLevelType w:val="multilevel"/>
    <w:tmpl w:val="DB9C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94F22"/>
    <w:multiLevelType w:val="multilevel"/>
    <w:tmpl w:val="26E2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61A13"/>
    <w:multiLevelType w:val="multilevel"/>
    <w:tmpl w:val="04BE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D5F9D"/>
    <w:multiLevelType w:val="multilevel"/>
    <w:tmpl w:val="8B14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723EE5"/>
    <w:multiLevelType w:val="multilevel"/>
    <w:tmpl w:val="519A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4F2AC1"/>
    <w:multiLevelType w:val="multilevel"/>
    <w:tmpl w:val="B5D2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E3840"/>
    <w:multiLevelType w:val="multilevel"/>
    <w:tmpl w:val="5BEAA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F69D3"/>
    <w:multiLevelType w:val="multilevel"/>
    <w:tmpl w:val="252E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806BB8"/>
    <w:multiLevelType w:val="multilevel"/>
    <w:tmpl w:val="8208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597C32"/>
    <w:multiLevelType w:val="multilevel"/>
    <w:tmpl w:val="96106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AA6D4D"/>
    <w:multiLevelType w:val="multilevel"/>
    <w:tmpl w:val="E29E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3F74B0"/>
    <w:multiLevelType w:val="multilevel"/>
    <w:tmpl w:val="ACFEF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283B8A"/>
    <w:multiLevelType w:val="multilevel"/>
    <w:tmpl w:val="D94A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D14BA9"/>
    <w:multiLevelType w:val="multilevel"/>
    <w:tmpl w:val="BD587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4D4198"/>
    <w:multiLevelType w:val="multilevel"/>
    <w:tmpl w:val="5858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FD3A06"/>
    <w:multiLevelType w:val="multilevel"/>
    <w:tmpl w:val="8A04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9578AA"/>
    <w:multiLevelType w:val="multilevel"/>
    <w:tmpl w:val="D3C8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1F6D4F"/>
    <w:multiLevelType w:val="multilevel"/>
    <w:tmpl w:val="5970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FF721C"/>
    <w:multiLevelType w:val="multilevel"/>
    <w:tmpl w:val="C946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7F22E1"/>
    <w:multiLevelType w:val="multilevel"/>
    <w:tmpl w:val="AFC8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EC5A07"/>
    <w:multiLevelType w:val="multilevel"/>
    <w:tmpl w:val="1080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4E663F"/>
    <w:multiLevelType w:val="multilevel"/>
    <w:tmpl w:val="B3DA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6B67E6"/>
    <w:multiLevelType w:val="multilevel"/>
    <w:tmpl w:val="4B64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3E6F2A"/>
    <w:multiLevelType w:val="multilevel"/>
    <w:tmpl w:val="0100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D97190"/>
    <w:multiLevelType w:val="multilevel"/>
    <w:tmpl w:val="C21A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341FA9"/>
    <w:multiLevelType w:val="multilevel"/>
    <w:tmpl w:val="C11E1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14"/>
  </w:num>
  <w:num w:numId="4">
    <w:abstractNumId w:val="13"/>
  </w:num>
  <w:num w:numId="5">
    <w:abstractNumId w:val="22"/>
  </w:num>
  <w:num w:numId="6">
    <w:abstractNumId w:val="8"/>
  </w:num>
  <w:num w:numId="7">
    <w:abstractNumId w:val="19"/>
  </w:num>
  <w:num w:numId="8">
    <w:abstractNumId w:val="11"/>
  </w:num>
  <w:num w:numId="9">
    <w:abstractNumId w:val="25"/>
  </w:num>
  <w:num w:numId="10">
    <w:abstractNumId w:val="21"/>
  </w:num>
  <w:num w:numId="11">
    <w:abstractNumId w:val="0"/>
  </w:num>
  <w:num w:numId="12">
    <w:abstractNumId w:val="24"/>
  </w:num>
  <w:num w:numId="13">
    <w:abstractNumId w:val="1"/>
  </w:num>
  <w:num w:numId="14">
    <w:abstractNumId w:val="10"/>
  </w:num>
  <w:num w:numId="15">
    <w:abstractNumId w:val="9"/>
  </w:num>
  <w:num w:numId="16">
    <w:abstractNumId w:val="12"/>
  </w:num>
  <w:num w:numId="17">
    <w:abstractNumId w:val="2"/>
  </w:num>
  <w:num w:numId="18">
    <w:abstractNumId w:val="7"/>
  </w:num>
  <w:num w:numId="19">
    <w:abstractNumId w:val="6"/>
  </w:num>
  <w:num w:numId="20">
    <w:abstractNumId w:val="5"/>
  </w:num>
  <w:num w:numId="21">
    <w:abstractNumId w:val="23"/>
  </w:num>
  <w:num w:numId="22">
    <w:abstractNumId w:val="16"/>
  </w:num>
  <w:num w:numId="23">
    <w:abstractNumId w:val="20"/>
  </w:num>
  <w:num w:numId="24">
    <w:abstractNumId w:val="18"/>
  </w:num>
  <w:num w:numId="25">
    <w:abstractNumId w:val="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0A6"/>
    <w:rsid w:val="00024F84"/>
    <w:rsid w:val="00044AE4"/>
    <w:rsid w:val="00163FC5"/>
    <w:rsid w:val="004439C5"/>
    <w:rsid w:val="0047163C"/>
    <w:rsid w:val="00485FCA"/>
    <w:rsid w:val="004E7681"/>
    <w:rsid w:val="00530DD1"/>
    <w:rsid w:val="00551E75"/>
    <w:rsid w:val="006401D6"/>
    <w:rsid w:val="009714F3"/>
    <w:rsid w:val="00972BD8"/>
    <w:rsid w:val="00AA10DC"/>
    <w:rsid w:val="00B11D49"/>
    <w:rsid w:val="00B2373D"/>
    <w:rsid w:val="00C47470"/>
    <w:rsid w:val="00DD10A6"/>
    <w:rsid w:val="00E4253F"/>
    <w:rsid w:val="00E532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90024B8-B34F-4FD0-B383-B9E53F5B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C474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4E76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C47470"/>
    <w:rPr>
      <w:rFonts w:ascii="Times New Roman" w:eastAsia="Times New Roman" w:hAnsi="Times New Roman" w:cs="Times New Roman"/>
      <w:b/>
      <w:bCs/>
      <w:sz w:val="36"/>
      <w:szCs w:val="36"/>
    </w:rPr>
  </w:style>
  <w:style w:type="paragraph" w:styleId="a3">
    <w:name w:val="Normal (Web)"/>
    <w:basedOn w:val="a"/>
    <w:uiPriority w:val="99"/>
    <w:semiHidden/>
    <w:unhideWhenUsed/>
    <w:rsid w:val="00C4747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47470"/>
    <w:rPr>
      <w:b/>
      <w:bCs/>
    </w:rPr>
  </w:style>
  <w:style w:type="character" w:styleId="Hyperlink">
    <w:name w:val="Hyperlink"/>
    <w:basedOn w:val="a0"/>
    <w:uiPriority w:val="99"/>
    <w:semiHidden/>
    <w:unhideWhenUsed/>
    <w:rsid w:val="00AA10DC"/>
    <w:rPr>
      <w:color w:val="0000FF"/>
      <w:u w:val="single"/>
    </w:rPr>
  </w:style>
  <w:style w:type="character" w:customStyle="1" w:styleId="3Char">
    <w:name w:val="عنوان 3 Char"/>
    <w:basedOn w:val="a0"/>
    <w:link w:val="3"/>
    <w:uiPriority w:val="9"/>
    <w:semiHidden/>
    <w:rsid w:val="004E7681"/>
    <w:rPr>
      <w:rFonts w:asciiTheme="majorHAnsi" w:eastAsiaTheme="majorEastAsia" w:hAnsiTheme="majorHAnsi" w:cstheme="majorBidi"/>
      <w:color w:val="1F4D78" w:themeColor="accent1" w:themeShade="7F"/>
      <w:sz w:val="24"/>
      <w:szCs w:val="24"/>
    </w:rPr>
  </w:style>
  <w:style w:type="paragraph" w:styleId="a5">
    <w:name w:val="header"/>
    <w:basedOn w:val="a"/>
    <w:link w:val="Char"/>
    <w:uiPriority w:val="99"/>
    <w:unhideWhenUsed/>
    <w:rsid w:val="004E7681"/>
    <w:pPr>
      <w:tabs>
        <w:tab w:val="center" w:pos="4320"/>
        <w:tab w:val="right" w:pos="8640"/>
      </w:tabs>
      <w:spacing w:after="0" w:line="240" w:lineRule="auto"/>
    </w:pPr>
  </w:style>
  <w:style w:type="character" w:customStyle="1" w:styleId="Char">
    <w:name w:val="رأس الصفحة Char"/>
    <w:basedOn w:val="a0"/>
    <w:link w:val="a5"/>
    <w:uiPriority w:val="99"/>
    <w:rsid w:val="004E7681"/>
  </w:style>
  <w:style w:type="paragraph" w:styleId="a6">
    <w:name w:val="footer"/>
    <w:basedOn w:val="a"/>
    <w:link w:val="Char0"/>
    <w:uiPriority w:val="99"/>
    <w:unhideWhenUsed/>
    <w:rsid w:val="004E7681"/>
    <w:pPr>
      <w:tabs>
        <w:tab w:val="center" w:pos="4320"/>
        <w:tab w:val="right" w:pos="8640"/>
      </w:tabs>
      <w:spacing w:after="0" w:line="240" w:lineRule="auto"/>
    </w:pPr>
  </w:style>
  <w:style w:type="character" w:customStyle="1" w:styleId="Char0">
    <w:name w:val="تذييل الصفحة Char"/>
    <w:basedOn w:val="a0"/>
    <w:link w:val="a6"/>
    <w:uiPriority w:val="99"/>
    <w:rsid w:val="004E7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19417">
      <w:bodyDiv w:val="1"/>
      <w:marLeft w:val="0"/>
      <w:marRight w:val="0"/>
      <w:marTop w:val="0"/>
      <w:marBottom w:val="0"/>
      <w:divBdr>
        <w:top w:val="none" w:sz="0" w:space="0" w:color="auto"/>
        <w:left w:val="none" w:sz="0" w:space="0" w:color="auto"/>
        <w:bottom w:val="none" w:sz="0" w:space="0" w:color="auto"/>
        <w:right w:val="none" w:sz="0" w:space="0" w:color="auto"/>
      </w:divBdr>
    </w:div>
    <w:div w:id="296225970">
      <w:bodyDiv w:val="1"/>
      <w:marLeft w:val="0"/>
      <w:marRight w:val="0"/>
      <w:marTop w:val="0"/>
      <w:marBottom w:val="0"/>
      <w:divBdr>
        <w:top w:val="none" w:sz="0" w:space="0" w:color="auto"/>
        <w:left w:val="none" w:sz="0" w:space="0" w:color="auto"/>
        <w:bottom w:val="none" w:sz="0" w:space="0" w:color="auto"/>
        <w:right w:val="none" w:sz="0" w:space="0" w:color="auto"/>
      </w:divBdr>
    </w:div>
    <w:div w:id="351884970">
      <w:bodyDiv w:val="1"/>
      <w:marLeft w:val="0"/>
      <w:marRight w:val="0"/>
      <w:marTop w:val="0"/>
      <w:marBottom w:val="0"/>
      <w:divBdr>
        <w:top w:val="none" w:sz="0" w:space="0" w:color="auto"/>
        <w:left w:val="none" w:sz="0" w:space="0" w:color="auto"/>
        <w:bottom w:val="none" w:sz="0" w:space="0" w:color="auto"/>
        <w:right w:val="none" w:sz="0" w:space="0" w:color="auto"/>
      </w:divBdr>
    </w:div>
    <w:div w:id="598031250">
      <w:bodyDiv w:val="1"/>
      <w:marLeft w:val="0"/>
      <w:marRight w:val="0"/>
      <w:marTop w:val="0"/>
      <w:marBottom w:val="0"/>
      <w:divBdr>
        <w:top w:val="none" w:sz="0" w:space="0" w:color="auto"/>
        <w:left w:val="none" w:sz="0" w:space="0" w:color="auto"/>
        <w:bottom w:val="none" w:sz="0" w:space="0" w:color="auto"/>
        <w:right w:val="none" w:sz="0" w:space="0" w:color="auto"/>
      </w:divBdr>
    </w:div>
    <w:div w:id="803086326">
      <w:bodyDiv w:val="1"/>
      <w:marLeft w:val="0"/>
      <w:marRight w:val="0"/>
      <w:marTop w:val="0"/>
      <w:marBottom w:val="0"/>
      <w:divBdr>
        <w:top w:val="none" w:sz="0" w:space="0" w:color="auto"/>
        <w:left w:val="none" w:sz="0" w:space="0" w:color="auto"/>
        <w:bottom w:val="none" w:sz="0" w:space="0" w:color="auto"/>
        <w:right w:val="none" w:sz="0" w:space="0" w:color="auto"/>
      </w:divBdr>
    </w:div>
    <w:div w:id="1080563514">
      <w:bodyDiv w:val="1"/>
      <w:marLeft w:val="0"/>
      <w:marRight w:val="0"/>
      <w:marTop w:val="0"/>
      <w:marBottom w:val="0"/>
      <w:divBdr>
        <w:top w:val="none" w:sz="0" w:space="0" w:color="auto"/>
        <w:left w:val="none" w:sz="0" w:space="0" w:color="auto"/>
        <w:bottom w:val="none" w:sz="0" w:space="0" w:color="auto"/>
        <w:right w:val="none" w:sz="0" w:space="0" w:color="auto"/>
      </w:divBdr>
    </w:div>
    <w:div w:id="1146582429">
      <w:bodyDiv w:val="1"/>
      <w:marLeft w:val="0"/>
      <w:marRight w:val="0"/>
      <w:marTop w:val="0"/>
      <w:marBottom w:val="0"/>
      <w:divBdr>
        <w:top w:val="none" w:sz="0" w:space="0" w:color="auto"/>
        <w:left w:val="none" w:sz="0" w:space="0" w:color="auto"/>
        <w:bottom w:val="none" w:sz="0" w:space="0" w:color="auto"/>
        <w:right w:val="none" w:sz="0" w:space="0" w:color="auto"/>
      </w:divBdr>
    </w:div>
    <w:div w:id="1335567476">
      <w:bodyDiv w:val="1"/>
      <w:marLeft w:val="0"/>
      <w:marRight w:val="0"/>
      <w:marTop w:val="0"/>
      <w:marBottom w:val="0"/>
      <w:divBdr>
        <w:top w:val="none" w:sz="0" w:space="0" w:color="auto"/>
        <w:left w:val="none" w:sz="0" w:space="0" w:color="auto"/>
        <w:bottom w:val="none" w:sz="0" w:space="0" w:color="auto"/>
        <w:right w:val="none" w:sz="0" w:space="0" w:color="auto"/>
      </w:divBdr>
    </w:div>
    <w:div w:id="1582985704">
      <w:bodyDiv w:val="1"/>
      <w:marLeft w:val="0"/>
      <w:marRight w:val="0"/>
      <w:marTop w:val="0"/>
      <w:marBottom w:val="0"/>
      <w:divBdr>
        <w:top w:val="none" w:sz="0" w:space="0" w:color="auto"/>
        <w:left w:val="none" w:sz="0" w:space="0" w:color="auto"/>
        <w:bottom w:val="none" w:sz="0" w:space="0" w:color="auto"/>
        <w:right w:val="none" w:sz="0" w:space="0" w:color="auto"/>
      </w:divBdr>
      <w:divsChild>
        <w:div w:id="1544707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5841530">
      <w:bodyDiv w:val="1"/>
      <w:marLeft w:val="0"/>
      <w:marRight w:val="0"/>
      <w:marTop w:val="0"/>
      <w:marBottom w:val="0"/>
      <w:divBdr>
        <w:top w:val="none" w:sz="0" w:space="0" w:color="auto"/>
        <w:left w:val="none" w:sz="0" w:space="0" w:color="auto"/>
        <w:bottom w:val="none" w:sz="0" w:space="0" w:color="auto"/>
        <w:right w:val="none" w:sz="0" w:space="0" w:color="auto"/>
      </w:divBdr>
    </w:div>
    <w:div w:id="1872574094">
      <w:bodyDiv w:val="1"/>
      <w:marLeft w:val="0"/>
      <w:marRight w:val="0"/>
      <w:marTop w:val="0"/>
      <w:marBottom w:val="0"/>
      <w:divBdr>
        <w:top w:val="none" w:sz="0" w:space="0" w:color="auto"/>
        <w:left w:val="none" w:sz="0" w:space="0" w:color="auto"/>
        <w:bottom w:val="none" w:sz="0" w:space="0" w:color="auto"/>
        <w:right w:val="none" w:sz="0" w:space="0" w:color="auto"/>
      </w:divBdr>
    </w:div>
    <w:div w:id="1914705295">
      <w:bodyDiv w:val="1"/>
      <w:marLeft w:val="0"/>
      <w:marRight w:val="0"/>
      <w:marTop w:val="0"/>
      <w:marBottom w:val="0"/>
      <w:divBdr>
        <w:top w:val="none" w:sz="0" w:space="0" w:color="auto"/>
        <w:left w:val="none" w:sz="0" w:space="0" w:color="auto"/>
        <w:bottom w:val="none" w:sz="0" w:space="0" w:color="auto"/>
        <w:right w:val="none" w:sz="0" w:space="0" w:color="auto"/>
      </w:divBdr>
    </w:div>
    <w:div w:id="2117601329">
      <w:bodyDiv w:val="1"/>
      <w:marLeft w:val="0"/>
      <w:marRight w:val="0"/>
      <w:marTop w:val="0"/>
      <w:marBottom w:val="0"/>
      <w:divBdr>
        <w:top w:val="none" w:sz="0" w:space="0" w:color="auto"/>
        <w:left w:val="none" w:sz="0" w:space="0" w:color="auto"/>
        <w:bottom w:val="none" w:sz="0" w:space="0" w:color="auto"/>
        <w:right w:val="none" w:sz="0" w:space="0" w:color="auto"/>
      </w:divBdr>
    </w:div>
    <w:div w:id="2120374189">
      <w:bodyDiv w:val="1"/>
      <w:marLeft w:val="0"/>
      <w:marRight w:val="0"/>
      <w:marTop w:val="0"/>
      <w:marBottom w:val="0"/>
      <w:divBdr>
        <w:top w:val="none" w:sz="0" w:space="0" w:color="auto"/>
        <w:left w:val="none" w:sz="0" w:space="0" w:color="auto"/>
        <w:bottom w:val="none" w:sz="0" w:space="0" w:color="auto"/>
        <w:right w:val="none" w:sz="0" w:space="0" w:color="auto"/>
      </w:divBdr>
    </w:div>
    <w:div w:id="2120947920">
      <w:bodyDiv w:val="1"/>
      <w:marLeft w:val="0"/>
      <w:marRight w:val="0"/>
      <w:marTop w:val="0"/>
      <w:marBottom w:val="0"/>
      <w:divBdr>
        <w:top w:val="none" w:sz="0" w:space="0" w:color="auto"/>
        <w:left w:val="none" w:sz="0" w:space="0" w:color="auto"/>
        <w:bottom w:val="none" w:sz="0" w:space="0" w:color="auto"/>
        <w:right w:val="none" w:sz="0" w:space="0" w:color="auto"/>
      </w:divBdr>
      <w:divsChild>
        <w:div w:id="1680427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4361</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2023-04-07T11:23:00Z</cp:lastPrinted>
  <dcterms:created xsi:type="dcterms:W3CDTF">2023-04-08T11:11:00Z</dcterms:created>
  <dcterms:modified xsi:type="dcterms:W3CDTF">2023-04-08T11:11:00Z</dcterms:modified>
</cp:coreProperties>
</file>